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14D0A" w14:textId="27FBA943" w:rsidR="00EE6E61" w:rsidRPr="00A16DF9" w:rsidRDefault="00EE6E61" w:rsidP="00EE6E6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231BF8">
        <w:rPr>
          <w:b/>
          <w:noProof/>
          <w:sz w:val="24"/>
        </w:rPr>
        <w:t>3GPP TSG-RAN WG2 Meeting #11</w:t>
      </w:r>
      <w:r w:rsidR="00520373">
        <w:rPr>
          <w:b/>
          <w:noProof/>
          <w:sz w:val="24"/>
        </w:rPr>
        <w:t>6</w:t>
      </w:r>
      <w:r w:rsidR="003468C6">
        <w:rPr>
          <w:b/>
          <w:noProof/>
          <w:sz w:val="24"/>
        </w:rPr>
        <w:t>-e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Pr="000F3452">
        <w:rPr>
          <w:rFonts w:cs="Arial"/>
          <w:b/>
          <w:i/>
          <w:sz w:val="22"/>
          <w:szCs w:val="22"/>
          <w:lang w:val="en-US" w:eastAsia="zh-CN"/>
        </w:rPr>
        <w:t>R2-2</w:t>
      </w:r>
      <w:r>
        <w:rPr>
          <w:rFonts w:cs="Arial" w:hint="eastAsia"/>
          <w:b/>
          <w:i/>
          <w:sz w:val="22"/>
          <w:szCs w:val="22"/>
          <w:lang w:val="en-US" w:eastAsia="zh-CN"/>
        </w:rPr>
        <w:t>1</w:t>
      </w:r>
      <w:r w:rsidRPr="000F3452">
        <w:rPr>
          <w:rFonts w:cs="Arial"/>
          <w:b/>
          <w:i/>
          <w:sz w:val="22"/>
          <w:szCs w:val="22"/>
          <w:lang w:val="en-US" w:eastAsia="zh-CN"/>
        </w:rPr>
        <w:t>0</w:t>
      </w:r>
      <w:r w:rsidR="00520373">
        <w:rPr>
          <w:rFonts w:cs="Arial"/>
          <w:b/>
          <w:i/>
          <w:sz w:val="22"/>
          <w:szCs w:val="22"/>
          <w:lang w:val="en-US" w:eastAsia="zh-CN"/>
        </w:rPr>
        <w:t>9493</w:t>
      </w:r>
    </w:p>
    <w:p w14:paraId="166EEC28" w14:textId="66B2AAE0" w:rsidR="00D0573B" w:rsidRDefault="003468C6" w:rsidP="00EE6E6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e-Meeting, </w:t>
      </w:r>
      <w:r w:rsidRPr="000938A7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Pr="000938A7">
        <w:rPr>
          <w:rFonts w:cs="Arial"/>
          <w:b/>
          <w:bCs/>
          <w:color w:val="000000"/>
          <w:sz w:val="24"/>
          <w:szCs w:val="24"/>
          <w:vertAlign w:val="superscript"/>
          <w:lang w:val="en-US"/>
        </w:rPr>
        <w:t>st </w:t>
      </w:r>
      <w:r w:rsidRPr="000938A7">
        <w:rPr>
          <w:rFonts w:cs="Arial"/>
          <w:b/>
          <w:bCs/>
          <w:color w:val="000000"/>
          <w:sz w:val="24"/>
          <w:szCs w:val="24"/>
          <w:lang w:val="en-US"/>
        </w:rPr>
        <w:t>– 12</w:t>
      </w:r>
      <w:r w:rsidRPr="000938A7">
        <w:rPr>
          <w:rFonts w:cs="Arial"/>
          <w:b/>
          <w:bCs/>
          <w:color w:val="000000"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 November</w:t>
      </w:r>
      <w:r w:rsidRPr="000938A7">
        <w:rPr>
          <w:rFonts w:cs="Arial"/>
          <w:b/>
          <w:bCs/>
          <w:color w:val="000000"/>
          <w:sz w:val="24"/>
          <w:szCs w:val="24"/>
          <w:lang w:val="en-US"/>
        </w:rPr>
        <w:t>, 2021</w:t>
      </w:r>
      <w:bookmarkStart w:id="4" w:name="_GoBack"/>
      <w:bookmarkEnd w:id="4"/>
      <w:r w:rsidR="00EE6E61">
        <w:rPr>
          <w:rFonts w:cs="Arial"/>
          <w:b/>
          <w:sz w:val="24"/>
          <w:lang w:val="de-DE"/>
        </w:rPr>
        <w:t xml:space="preserve"> </w:t>
      </w:r>
      <w:r w:rsidR="00D0573B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3866682A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BB6DE7C" w14:textId="2759F019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C6E78">
        <w:rPr>
          <w:rFonts w:hint="eastAsia"/>
          <w:sz w:val="22"/>
          <w:szCs w:val="22"/>
        </w:rPr>
        <w:t>8</w:t>
      </w:r>
      <w:r w:rsidR="008C6E78">
        <w:rPr>
          <w:sz w:val="22"/>
          <w:szCs w:val="22"/>
        </w:rPr>
        <w:t>.9</w:t>
      </w:r>
      <w:r w:rsidR="00BE70A5">
        <w:rPr>
          <w:rFonts w:hint="eastAsia"/>
          <w:sz w:val="22"/>
          <w:szCs w:val="22"/>
        </w:rPr>
        <w:t>.</w:t>
      </w:r>
      <w:r w:rsidR="00EE6E61">
        <w:rPr>
          <w:sz w:val="22"/>
          <w:szCs w:val="22"/>
        </w:rPr>
        <w:t>3</w:t>
      </w:r>
    </w:p>
    <w:p w14:paraId="418222F9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388481D3" w14:textId="2DFC6E84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E6E61">
        <w:rPr>
          <w:sz w:val="22"/>
          <w:szCs w:val="22"/>
        </w:rPr>
        <w:t>P</w:t>
      </w:r>
      <w:r w:rsidR="00EE6E61" w:rsidRPr="00EE6E61">
        <w:rPr>
          <w:sz w:val="22"/>
          <w:szCs w:val="22"/>
        </w:rPr>
        <w:t>ower saving enhancement for connected mode UE</w:t>
      </w:r>
      <w:r w:rsidR="00595036">
        <w:rPr>
          <w:sz w:val="22"/>
          <w:szCs w:val="22"/>
        </w:rPr>
        <w:t xml:space="preserve"> </w:t>
      </w:r>
    </w:p>
    <w:p w14:paraId="4E754D8C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052CE228" w14:textId="77777777" w:rsidR="00D0573B" w:rsidRDefault="00D0573B"/>
    <w:p w14:paraId="25ECDA65" w14:textId="77777777" w:rsidR="00D0573B" w:rsidRDefault="00D0573B">
      <w:pPr>
        <w:pStyle w:val="1"/>
      </w:pPr>
      <w:bookmarkStart w:id="5" w:name="_Ref488331639"/>
      <w:r>
        <w:t>Introduction</w:t>
      </w:r>
      <w:bookmarkEnd w:id="5"/>
    </w:p>
    <w:bookmarkStart w:id="6" w:name="OLE_LINK1"/>
    <w:bookmarkStart w:id="7" w:name="_Ref178064866"/>
    <w:p w14:paraId="0A832192" w14:textId="77777777" w:rsidR="002419C6" w:rsidRDefault="002419C6" w:rsidP="00C4047B">
      <w:pPr>
        <w:overflowPunct/>
        <w:autoSpaceDE/>
        <w:autoSpaceDN/>
        <w:adjustRightInd/>
        <w:textAlignment w:val="auto"/>
        <w:rPr>
          <w:kern w:val="2"/>
        </w:rPr>
      </w:pPr>
      <w:r w:rsidRPr="002419C6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06131F" wp14:editId="2D185338">
                <wp:simplePos x="0" y="0"/>
                <wp:positionH relativeFrom="column">
                  <wp:posOffset>26670</wp:posOffset>
                </wp:positionH>
                <wp:positionV relativeFrom="paragraph">
                  <wp:posOffset>473710</wp:posOffset>
                </wp:positionV>
                <wp:extent cx="5948680" cy="4292600"/>
                <wp:effectExtent l="0" t="0" r="13970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8680" cy="429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AFAEA" w14:textId="77777777" w:rsidR="004E389D" w:rsidRDefault="004E389D" w:rsidP="008C6E78">
                            <w:pPr>
                              <w:numPr>
                                <w:ilvl w:val="0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Specify enhancements for idle/inactive-mode UE power saving, considering system performance aspects [RAN2, RAN1]</w:t>
                            </w:r>
                          </w:p>
                          <w:p w14:paraId="7BD8BA5F" w14:textId="77777777" w:rsidR="004E389D" w:rsidRPr="00EE6E61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EE6E61">
                              <w:t>Study and specify paging enhancement(s) to reduce unnecessary UE paging receptions, subject to no impact to legacy UEs [RAN2, RAN1]</w:t>
                            </w:r>
                          </w:p>
                          <w:p w14:paraId="4472C6C6" w14:textId="77777777" w:rsidR="004E389D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spacing w:after="180"/>
                              <w:jc w:val="left"/>
                            </w:pPr>
                            <w:r>
                              <w:t>NOTE: RAN1 to check and update, if needed, evaluation methodology in RAN1 #100 meeting</w:t>
                            </w:r>
                          </w:p>
                          <w:p w14:paraId="024061F1" w14:textId="77777777" w:rsidR="004E389D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Specify means to provide potential TRS/CSI-RS occasion(s) available in connected mode to idle/inactive-mode UEs, minimizing system overhead impact [RAN1]</w:t>
                            </w:r>
                          </w:p>
                          <w:p w14:paraId="7AF9FD04" w14:textId="77777777" w:rsidR="004E389D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spacing w:after="180"/>
                              <w:jc w:val="left"/>
                            </w:pPr>
                            <w:r>
                              <w:t xml:space="preserve">NOTE: Always-on TRS/CSI-RS transmission by </w:t>
                            </w:r>
                            <w:proofErr w:type="spellStart"/>
                            <w:r>
                              <w:t>gNodeB</w:t>
                            </w:r>
                            <w:proofErr w:type="spellEnd"/>
                            <w:r>
                              <w:t xml:space="preserve"> is not required</w:t>
                            </w:r>
                          </w:p>
                          <w:p w14:paraId="636C7193" w14:textId="77777777" w:rsidR="004E389D" w:rsidRDefault="004E389D" w:rsidP="008C6E78">
                            <w:pPr>
                              <w:numPr>
                                <w:ilvl w:val="0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Study and specify, if agreed, enhancements on power saving techniques for connected-mode UE, subject to minimized system performance impact [RAN1, RAN4]</w:t>
                            </w:r>
                          </w:p>
                          <w:p w14:paraId="524DED31" w14:textId="77777777" w:rsidR="004E389D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EE6E61">
                              <w:rPr>
                                <w:highlight w:val="yellow"/>
                              </w:rPr>
                              <w:t>Study and specify, if agreed, extension(s) to Rel-16 DCI-based power saving adaptation during DRX Active Time for an active BWP, including PDCCH monitoring reduction when C-DRX is configured [RAN1]</w:t>
                            </w:r>
                            <w:r w:rsidRPr="00703D74">
                              <w:t xml:space="preserve"> </w:t>
                            </w:r>
                          </w:p>
                          <w:p w14:paraId="12915402" w14:textId="77777777" w:rsidR="004E389D" w:rsidRPr="004066C0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>
                              <w:t>NOTE: Rel-15 and Rel-16 available power saving solutions should be supported by the UE and included in the evaluation. RAN1 will ask the confirmation from RAN2 that Rel-15 and Rel-16 available power saving solutions are properly utilized.</w:t>
                            </w:r>
                          </w:p>
                          <w:p w14:paraId="6C509715" w14:textId="77777777" w:rsidR="004E389D" w:rsidRPr="008C6E78" w:rsidRDefault="004E389D" w:rsidP="008C6E78">
                            <w:pPr>
                              <w:numPr>
                                <w:ilvl w:val="1"/>
                                <w:numId w:val="21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8C6E78">
                              <w:t>Study the feasibility and performance impact of relaxing UE measurements for RLM and/or BFD, particularly for low mobility UE with short DRX periodicity/cycle, and specify, if agreed, relaxation in the corresponding requirements [RAN4]</w:t>
                            </w:r>
                          </w:p>
                          <w:p w14:paraId="6AC0EFF8" w14:textId="77777777" w:rsidR="004E389D" w:rsidRPr="0055341F" w:rsidRDefault="004E389D" w:rsidP="008C6E78">
                            <w:pPr>
                              <w:numPr>
                                <w:ilvl w:val="0"/>
                                <w:numId w:val="22"/>
                              </w:numPr>
                              <w:adjustRightInd/>
                              <w:spacing w:after="180"/>
                              <w:jc w:val="left"/>
                              <w:textAlignment w:val="auto"/>
                            </w:pPr>
                            <w:r w:rsidRPr="0055341F">
                              <w:t>NOTE: Supplementary RAN2 work, if needed, can be triggered by RAN4 LS</w:t>
                            </w:r>
                          </w:p>
                          <w:p w14:paraId="06C2FA4E" w14:textId="77777777" w:rsidR="004E389D" w:rsidRPr="008C6E78" w:rsidRDefault="004E38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6131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.1pt;margin-top:37.3pt;width:468.4pt;height:33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">
                <v:textbox>
                  <w:txbxContent>
                    <w:p w14:paraId="50DAFAEA" w14:textId="77777777" w:rsidR="004E389D" w:rsidRDefault="004E389D" w:rsidP="008C6E78">
                      <w:pPr>
                        <w:numPr>
                          <w:ilvl w:val="0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Specify enhancements for idle/inactive-mode UE power saving, considering system performance aspects [RAN2, RAN1]</w:t>
                      </w:r>
                    </w:p>
                    <w:p w14:paraId="7BD8BA5F" w14:textId="77777777" w:rsidR="004E389D" w:rsidRPr="00EE6E61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EE6E61">
                        <w:t>Study and specify paging enhancement(s) to reduce unnecessary UE paging receptions, subject to no impact to legacy UEs [RAN2, RAN1]</w:t>
                      </w:r>
                    </w:p>
                    <w:p w14:paraId="4472C6C6" w14:textId="77777777" w:rsidR="004E389D" w:rsidRDefault="004E389D" w:rsidP="008C6E78">
                      <w:pPr>
                        <w:numPr>
                          <w:ilvl w:val="0"/>
                          <w:numId w:val="22"/>
                        </w:numPr>
                        <w:spacing w:after="180"/>
                        <w:jc w:val="left"/>
                      </w:pPr>
                      <w:r>
                        <w:t>NOTE: RAN1 to check and update, if needed, evaluation methodology in RAN1 #100 meeting</w:t>
                      </w:r>
                    </w:p>
                    <w:p w14:paraId="024061F1" w14:textId="77777777" w:rsidR="004E389D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Specify means to provide potential TRS/CSI-RS occasion(s) available in connected mode to idle/inactive-mode UEs, minimizing system overhead impact [RAN1]</w:t>
                      </w:r>
                    </w:p>
                    <w:p w14:paraId="7AF9FD04" w14:textId="77777777" w:rsidR="004E389D" w:rsidRDefault="004E389D" w:rsidP="008C6E78">
                      <w:pPr>
                        <w:numPr>
                          <w:ilvl w:val="0"/>
                          <w:numId w:val="22"/>
                        </w:numPr>
                        <w:spacing w:after="180"/>
                        <w:jc w:val="left"/>
                      </w:pPr>
                      <w:r>
                        <w:t>NOTE: Always-on TRS/CSI-RS transmission by gNodeB is not required</w:t>
                      </w:r>
                    </w:p>
                    <w:p w14:paraId="636C7193" w14:textId="77777777" w:rsidR="004E389D" w:rsidRDefault="004E389D" w:rsidP="008C6E78">
                      <w:pPr>
                        <w:numPr>
                          <w:ilvl w:val="0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Study and specify, if agreed, enhancements on power saving techniques for connected-mode UE, subject to minimized system performance impact [RAN1, RAN4]</w:t>
                      </w:r>
                    </w:p>
                    <w:p w14:paraId="524DED31" w14:textId="77777777" w:rsidR="004E389D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EE6E61">
                        <w:rPr>
                          <w:highlight w:val="yellow"/>
                        </w:rPr>
                        <w:t>Study and specify, if agreed, extension(s) to Rel-16 DCI-based power saving adaptation during DRX Active Time for an active BWP, including PDCCH monitoring reduction when C-DRX is configured [RAN1]</w:t>
                      </w:r>
                      <w:r w:rsidRPr="00703D74">
                        <w:t xml:space="preserve"> </w:t>
                      </w:r>
                    </w:p>
                    <w:p w14:paraId="12915402" w14:textId="77777777" w:rsidR="004E389D" w:rsidRPr="004066C0" w:rsidRDefault="004E389D" w:rsidP="008C6E78">
                      <w:pPr>
                        <w:numPr>
                          <w:ilvl w:val="0"/>
                          <w:numId w:val="22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>
                        <w:t>NOTE: Rel-15 and Rel-16 available power saving solutions should be supported by the UE and included in the evaluation. RAN1 will ask the confirmation from RAN2 that Rel-15 and Rel-16 available power saving solutions are properly utilized.</w:t>
                      </w:r>
                    </w:p>
                    <w:p w14:paraId="6C509715" w14:textId="77777777" w:rsidR="004E389D" w:rsidRPr="008C6E78" w:rsidRDefault="004E389D" w:rsidP="008C6E78">
                      <w:pPr>
                        <w:numPr>
                          <w:ilvl w:val="1"/>
                          <w:numId w:val="21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8C6E78">
                        <w:t>Study the feasibility and performance impact of relaxing UE measurements for RLM and/or BFD, particularly for low mobility UE with short DRX periodicity/cycle, and specify, if agreed, relaxation in the corresponding requirements [RAN4]</w:t>
                      </w:r>
                    </w:p>
                    <w:p w14:paraId="6AC0EFF8" w14:textId="77777777" w:rsidR="004E389D" w:rsidRPr="0055341F" w:rsidRDefault="004E389D" w:rsidP="008C6E78">
                      <w:pPr>
                        <w:numPr>
                          <w:ilvl w:val="0"/>
                          <w:numId w:val="22"/>
                        </w:numPr>
                        <w:adjustRightInd/>
                        <w:spacing w:after="180"/>
                        <w:jc w:val="left"/>
                        <w:textAlignment w:val="auto"/>
                      </w:pPr>
                      <w:r w:rsidRPr="0055341F">
                        <w:t>NOTE: Supplementary RAN2 work, if needed, can be triggered by RAN4 LS</w:t>
                      </w:r>
                    </w:p>
                    <w:p w14:paraId="06C2FA4E" w14:textId="77777777" w:rsidR="004E389D" w:rsidRPr="008C6E78" w:rsidRDefault="004E389D"/>
                  </w:txbxContent>
                </v:textbox>
                <w10:wrap type="square"/>
              </v:shape>
            </w:pict>
          </mc:Fallback>
        </mc:AlternateContent>
      </w:r>
      <w:r w:rsidR="00C77ED6">
        <w:rPr>
          <w:kern w:val="2"/>
        </w:rPr>
        <w:t xml:space="preserve">In RAN#86 meeting, a </w:t>
      </w:r>
      <w:r w:rsidR="008C6E78">
        <w:rPr>
          <w:kern w:val="2"/>
        </w:rPr>
        <w:t xml:space="preserve">new </w:t>
      </w:r>
      <w:r w:rsidR="00C4047B">
        <w:rPr>
          <w:kern w:val="2"/>
        </w:rPr>
        <w:t xml:space="preserve">WID </w:t>
      </w:r>
      <w:r>
        <w:rPr>
          <w:kern w:val="2"/>
        </w:rPr>
        <w:t>RP-193</w:t>
      </w:r>
      <w:r w:rsidR="00010019">
        <w:rPr>
          <w:kern w:val="2"/>
        </w:rPr>
        <w:t>173</w:t>
      </w:r>
      <w:r>
        <w:rPr>
          <w:kern w:val="2"/>
        </w:rPr>
        <w:t xml:space="preserve"> </w:t>
      </w:r>
      <w:r w:rsidR="00C4047B">
        <w:rPr>
          <w:kern w:val="2"/>
        </w:rPr>
        <w:t xml:space="preserve">for </w:t>
      </w:r>
      <w:r w:rsidR="008C6E78">
        <w:rPr>
          <w:kern w:val="2"/>
        </w:rPr>
        <w:t>UE power saving enhancement was</w:t>
      </w:r>
      <w:r w:rsidR="00C4047B">
        <w:rPr>
          <w:kern w:val="2"/>
        </w:rPr>
        <w:t xml:space="preserve"> approved. In the WID, the </w:t>
      </w:r>
      <w:r>
        <w:rPr>
          <w:kern w:val="2"/>
        </w:rPr>
        <w:t xml:space="preserve">object </w:t>
      </w:r>
      <w:r w:rsidR="008C6E78">
        <w:rPr>
          <w:kern w:val="2"/>
        </w:rPr>
        <w:t>of UE power saving</w:t>
      </w:r>
      <w:r>
        <w:rPr>
          <w:kern w:val="2"/>
        </w:rPr>
        <w:t xml:space="preserve"> includes the following.</w:t>
      </w:r>
    </w:p>
    <w:p w14:paraId="63AB9F73" w14:textId="77777777" w:rsidR="002419C6" w:rsidRDefault="002419C6" w:rsidP="00C4047B">
      <w:pPr>
        <w:overflowPunct/>
        <w:autoSpaceDE/>
        <w:autoSpaceDN/>
        <w:adjustRightInd/>
        <w:spacing w:after="0"/>
        <w:textAlignment w:val="auto"/>
        <w:rPr>
          <w:kern w:val="2"/>
        </w:rPr>
      </w:pPr>
    </w:p>
    <w:p w14:paraId="4A10EE92" w14:textId="7C002618" w:rsidR="00C4047B" w:rsidRPr="0015522D" w:rsidRDefault="008C6E78" w:rsidP="00C4047B">
      <w:pPr>
        <w:overflowPunct/>
        <w:autoSpaceDE/>
        <w:autoSpaceDN/>
        <w:adjustRightInd/>
        <w:textAlignment w:val="auto"/>
        <w:rPr>
          <w:kern w:val="2"/>
        </w:rPr>
      </w:pPr>
      <w:r>
        <w:rPr>
          <w:kern w:val="2"/>
        </w:rPr>
        <w:t xml:space="preserve">One of the objectives is </w:t>
      </w:r>
      <w:r w:rsidR="00EE6E61">
        <w:rPr>
          <w:kern w:val="2"/>
        </w:rPr>
        <w:t>PDCCH monitoring reduction for connected mode UE</w:t>
      </w:r>
      <w:r>
        <w:rPr>
          <w:kern w:val="2"/>
        </w:rPr>
        <w:t xml:space="preserve">. </w:t>
      </w:r>
      <w:r w:rsidR="00C4047B">
        <w:rPr>
          <w:kern w:val="2"/>
        </w:rPr>
        <w:t xml:space="preserve">In this paper, we </w:t>
      </w:r>
      <w:r w:rsidR="004B18B8">
        <w:rPr>
          <w:kern w:val="2"/>
        </w:rPr>
        <w:t xml:space="preserve">discuss </w:t>
      </w:r>
      <w:r w:rsidR="000D220B">
        <w:rPr>
          <w:kern w:val="2"/>
        </w:rPr>
        <w:t>on this aspect</w:t>
      </w:r>
      <w:r w:rsidR="00C4047B">
        <w:t>.</w:t>
      </w:r>
    </w:p>
    <w:bookmarkEnd w:id="6"/>
    <w:p w14:paraId="069D312E" w14:textId="77777777" w:rsidR="00D0573B" w:rsidRDefault="00D0573B" w:rsidP="005662A3">
      <w:pPr>
        <w:pStyle w:val="1"/>
        <w:ind w:left="720" w:hangingChars="200" w:hanging="720"/>
        <w:jc w:val="both"/>
      </w:pPr>
      <w:r>
        <w:t>Discussion</w:t>
      </w:r>
      <w:bookmarkEnd w:id="7"/>
    </w:p>
    <w:p w14:paraId="6126B044" w14:textId="3D73ED2A" w:rsidR="005F1BEE" w:rsidRDefault="000D220B" w:rsidP="005F1BEE">
      <w:r>
        <w:rPr>
          <w:rFonts w:hint="eastAsia"/>
        </w:rPr>
        <w:t>I</w:t>
      </w:r>
      <w:r>
        <w:t xml:space="preserve">n NR, a UE </w:t>
      </w:r>
      <w:r w:rsidR="00994E91">
        <w:t>in connected mode can be configured with a DRX function</w:t>
      </w:r>
      <w:r w:rsidR="00994E91">
        <w:rPr>
          <w:rFonts w:hint="eastAsia"/>
        </w:rPr>
        <w:t>a</w:t>
      </w:r>
      <w:r w:rsidR="00994E91">
        <w:t>lity for the purpose of UE power saving.</w:t>
      </w:r>
      <w:r w:rsidR="00994E91" w:rsidRPr="00994E91">
        <w:t xml:space="preserve"> </w:t>
      </w:r>
      <w:r w:rsidR="00994E91">
        <w:t>If DRX is configured</w:t>
      </w:r>
      <w:r w:rsidR="00994E91">
        <w:rPr>
          <w:rFonts w:hint="eastAsia"/>
        </w:rPr>
        <w:t>, the UE monitor</w:t>
      </w:r>
      <w:r w:rsidR="00994E91">
        <w:t>s</w:t>
      </w:r>
      <w:r w:rsidR="00994E91">
        <w:rPr>
          <w:rFonts w:hint="eastAsia"/>
        </w:rPr>
        <w:t xml:space="preserve"> PDCCH</w:t>
      </w:r>
      <w:r w:rsidR="00994E91">
        <w:t xml:space="preserve"> during Active Time. Otherwise, the UE monitors PDCCH </w:t>
      </w:r>
      <w:r w:rsidR="00994E91" w:rsidRPr="003C0705">
        <w:rPr>
          <w:lang w:eastAsia="ko-KR"/>
        </w:rPr>
        <w:lastRenderedPageBreak/>
        <w:t>continuously</w:t>
      </w:r>
      <w:r w:rsidR="00994E91">
        <w:rPr>
          <w:lang w:eastAsia="ko-KR"/>
        </w:rPr>
        <w:t>.</w:t>
      </w:r>
      <w:r w:rsidR="00994E91" w:rsidRPr="003C0705">
        <w:rPr>
          <w:lang w:eastAsia="ko-KR"/>
        </w:rPr>
        <w:t xml:space="preserve"> </w:t>
      </w:r>
      <w:r w:rsidR="00480FC5">
        <w:t xml:space="preserve">In Rel-16 NR, PDCCH based WUS has been introduced to reduce the PDCCH monitoring in connected mode. </w:t>
      </w:r>
      <w:r w:rsidR="00480FC5" w:rsidRPr="00DE6DB1">
        <w:t xml:space="preserve">The WUS </w:t>
      </w:r>
      <w:r w:rsidR="00480FC5">
        <w:t>should be configured</w:t>
      </w:r>
      <w:r w:rsidR="00480FC5" w:rsidRPr="00DE6DB1">
        <w:t xml:space="preserve"> jointly with DRX</w:t>
      </w:r>
      <w:r w:rsidR="00480FC5">
        <w:t xml:space="preserve">. WUS is monitored at occasions located at a configured offset before </w:t>
      </w:r>
      <w:r w:rsidR="00480FC5" w:rsidRPr="00DE6DB1">
        <w:t xml:space="preserve">the start of the </w:t>
      </w:r>
      <w:proofErr w:type="spellStart"/>
      <w:r w:rsidR="00480FC5" w:rsidRPr="0040703B">
        <w:rPr>
          <w:rFonts w:hint="eastAsia"/>
          <w:i/>
          <w:szCs w:val="24"/>
        </w:rPr>
        <w:t>drx-onDurationTimer</w:t>
      </w:r>
      <w:proofErr w:type="spellEnd"/>
      <w:r w:rsidR="00480FC5">
        <w:t xml:space="preserve"> and is used to indicate whether the UE starts </w:t>
      </w:r>
      <w:proofErr w:type="spellStart"/>
      <w:r w:rsidR="00480FC5" w:rsidRPr="0040703B">
        <w:rPr>
          <w:rFonts w:hint="eastAsia"/>
          <w:i/>
          <w:szCs w:val="24"/>
        </w:rPr>
        <w:t>drx-onDurationTimer</w:t>
      </w:r>
      <w:proofErr w:type="spellEnd"/>
      <w:r w:rsidR="00480FC5">
        <w:t xml:space="preserve"> to monitor PDCCH during the </w:t>
      </w:r>
      <w:r w:rsidR="00480FC5" w:rsidRPr="00F549D2">
        <w:rPr>
          <w:rFonts w:hint="eastAsia"/>
          <w:szCs w:val="24"/>
        </w:rPr>
        <w:t xml:space="preserve">next occurrence of </w:t>
      </w:r>
      <w:proofErr w:type="spellStart"/>
      <w:r w:rsidR="00480FC5" w:rsidRPr="0040703B">
        <w:rPr>
          <w:rFonts w:hint="eastAsia"/>
          <w:i/>
          <w:szCs w:val="24"/>
        </w:rPr>
        <w:t>drx-onDurationTimer</w:t>
      </w:r>
      <w:proofErr w:type="spellEnd"/>
      <w:r w:rsidR="00480FC5">
        <w:t xml:space="preserve"> or not. </w:t>
      </w:r>
      <w:r w:rsidR="00820FDF">
        <w:t xml:space="preserve"> </w:t>
      </w:r>
      <w:r w:rsidR="004A7341">
        <w:t xml:space="preserve"> </w:t>
      </w:r>
    </w:p>
    <w:p w14:paraId="47A9A205" w14:textId="77777777" w:rsidR="007D1764" w:rsidRDefault="005F1BEE" w:rsidP="005F1BEE">
      <w:r>
        <w:t xml:space="preserve">In Rel-17 UE power saving WI, one of the objects is to </w:t>
      </w:r>
      <w:r w:rsidRPr="005F1BEE">
        <w:t>exten</w:t>
      </w:r>
      <w:r>
        <w:t>d</w:t>
      </w:r>
      <w:r w:rsidRPr="005F1BEE">
        <w:t xml:space="preserve"> Rel-16 DCI-based power saving adaptation during DRX Active Time for an active BWP, including PDCCH monitoring reduction when C-DRX is configured</w:t>
      </w:r>
      <w:r>
        <w:t xml:space="preserve">. </w:t>
      </w:r>
    </w:p>
    <w:p w14:paraId="235E2E70" w14:textId="07DEF2FE" w:rsidR="005F1BEE" w:rsidRDefault="005F1BEE" w:rsidP="005F1BEE">
      <w:r>
        <w:t>In RAN1</w:t>
      </w:r>
      <w:r w:rsidR="007D1764">
        <w:t>#104e</w:t>
      </w:r>
      <w:r>
        <w:t xml:space="preserve"> meetings, </w:t>
      </w:r>
      <w:r w:rsidR="007D1764">
        <w:t>the following agreements were made regarding power saving adaptation during DRX Active Time.</w:t>
      </w: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9A0387" w14:paraId="3F20FB01" w14:textId="77777777" w:rsidTr="009A0387">
        <w:trPr>
          <w:trHeight w:val="1298"/>
        </w:trPr>
        <w:tc>
          <w:tcPr>
            <w:tcW w:w="9639" w:type="dxa"/>
          </w:tcPr>
          <w:p w14:paraId="31934387" w14:textId="77777777" w:rsidR="009A0387" w:rsidRPr="00DF6A87" w:rsidRDefault="009A0387" w:rsidP="009A0387">
            <w:pPr>
              <w:rPr>
                <w:rFonts w:ascii="Times New Roman" w:hAnsi="Times New Roman"/>
              </w:rPr>
            </w:pPr>
            <w:r w:rsidRPr="00DF6A87">
              <w:rPr>
                <w:rFonts w:ascii="Times New Roman" w:hAnsi="Times New Roman"/>
                <w:highlight w:val="green"/>
              </w:rPr>
              <w:t>Agreements:</w:t>
            </w:r>
          </w:p>
          <w:p w14:paraId="7992649C" w14:textId="77777777" w:rsidR="009A0387" w:rsidRPr="00DF6A87" w:rsidRDefault="009A0387" w:rsidP="009A0387">
            <w:pPr>
              <w:pStyle w:val="af7"/>
              <w:numPr>
                <w:ilvl w:val="0"/>
                <w:numId w:val="30"/>
              </w:numPr>
              <w:spacing w:after="180"/>
              <w:ind w:left="720"/>
              <w:jc w:val="left"/>
            </w:pPr>
            <w:r w:rsidRPr="00DF6A87">
              <w:t xml:space="preserve">Strive for a common design for DCI based PDCCH monitoring adaptation in active time for an active BWP to support functionalities inclusive of both SSSG switching and PDCCH skipping for a duration. </w:t>
            </w:r>
          </w:p>
          <w:p w14:paraId="28BB93C7" w14:textId="41E64175" w:rsidR="009A0387" w:rsidRDefault="009A0387" w:rsidP="005F1BEE">
            <w:pPr>
              <w:pStyle w:val="af7"/>
              <w:numPr>
                <w:ilvl w:val="1"/>
                <w:numId w:val="30"/>
              </w:numPr>
              <w:spacing w:after="180"/>
              <w:ind w:left="1440"/>
              <w:jc w:val="left"/>
            </w:pPr>
            <w:r w:rsidRPr="00DF6A87">
              <w:t>Details FFS</w:t>
            </w:r>
          </w:p>
        </w:tc>
      </w:tr>
    </w:tbl>
    <w:p w14:paraId="3BDADB51" w14:textId="6A7F9A28" w:rsidR="007D1764" w:rsidRDefault="007D1764" w:rsidP="005F1BEE"/>
    <w:p w14:paraId="371A4B99" w14:textId="0E9DD185" w:rsidR="00CF79BD" w:rsidRPr="00CF79BD" w:rsidRDefault="009A0387" w:rsidP="005F1BEE">
      <w:r>
        <w:t xml:space="preserve">Based on the agreement, RAN1 has agreed to introduce PDCCH skipping. The motivation of PDCCH skipping is that if the network does not expect to schedule a UE for a time duration, the UE is allowed to stop PDCCH monitoring for this time duration, </w:t>
      </w:r>
      <w:r w:rsidR="002C654E">
        <w:t xml:space="preserve">no matter the UE is in Active Time or not, </w:t>
      </w:r>
      <w:r>
        <w:t>which is beneficial for UE power saving.</w:t>
      </w:r>
    </w:p>
    <w:p w14:paraId="7F5DB773" w14:textId="5E7C61CA" w:rsidR="007D1764" w:rsidRDefault="002C654E" w:rsidP="005F1BEE">
      <w:r>
        <w:t>In addition, RAN1 discussed more details for PDCCH skipping and made the following the agreements.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654E" w14:paraId="008C7793" w14:textId="77777777" w:rsidTr="002C654E">
        <w:trPr>
          <w:trHeight w:val="5028"/>
        </w:trPr>
        <w:tc>
          <w:tcPr>
            <w:tcW w:w="9855" w:type="dxa"/>
          </w:tcPr>
          <w:p w14:paraId="7B8F1ED9" w14:textId="77777777" w:rsidR="002C654E" w:rsidRPr="00DF6A87" w:rsidRDefault="002C654E" w:rsidP="002C654E">
            <w:pPr>
              <w:spacing w:line="252" w:lineRule="auto"/>
              <w:rPr>
                <w:rFonts w:ascii="Times New Roman" w:hAnsi="Times New Roman"/>
                <w:lang w:eastAsia="ko-KR"/>
              </w:rPr>
            </w:pPr>
            <w:r w:rsidRPr="00DF6A87">
              <w:rPr>
                <w:rFonts w:ascii="Times New Roman" w:hAnsi="Times New Roman"/>
                <w:highlight w:val="green"/>
              </w:rPr>
              <w:t>Agreements:</w:t>
            </w:r>
          </w:p>
          <w:p w14:paraId="3C9F6A36" w14:textId="77777777" w:rsidR="002C654E" w:rsidRPr="00315E4B" w:rsidRDefault="002C654E" w:rsidP="002C654E">
            <w:pPr>
              <w:pStyle w:val="af7"/>
              <w:numPr>
                <w:ilvl w:val="0"/>
                <w:numId w:val="31"/>
              </w:numPr>
              <w:spacing w:after="180"/>
              <w:jc w:val="left"/>
            </w:pPr>
            <w:r w:rsidRPr="00315E4B">
              <w:t>For DCI based PDCCH skipping in active time for an active BWP (if supported), the following can be further considered,</w:t>
            </w:r>
          </w:p>
          <w:p w14:paraId="4ABA6B5D" w14:textId="77777777" w:rsidR="002C654E" w:rsidRPr="00315E4B" w:rsidRDefault="002C654E" w:rsidP="002C654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Explicit indication of PDCCH adaptation</w:t>
            </w:r>
          </w:p>
          <w:p w14:paraId="6CB5AF24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Scheduling DCI</w:t>
            </w:r>
          </w:p>
          <w:p w14:paraId="110CE88C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1_1</w:t>
            </w:r>
          </w:p>
          <w:p w14:paraId="37420F10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0_1</w:t>
            </w:r>
          </w:p>
          <w:p w14:paraId="7C48A83C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0_2/1_2</w:t>
            </w:r>
          </w:p>
          <w:p w14:paraId="0A6AF452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Non-scheduling DCI</w:t>
            </w:r>
          </w:p>
          <w:p w14:paraId="442B9E45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2_6 in active time</w:t>
            </w:r>
          </w:p>
          <w:p w14:paraId="5863848C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2_0</w:t>
            </w:r>
          </w:p>
          <w:p w14:paraId="7CE0D3A2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Format 1_1 (</w:t>
            </w:r>
            <w:proofErr w:type="spellStart"/>
            <w:r w:rsidRPr="00315E4B">
              <w:t>SCell</w:t>
            </w:r>
            <w:proofErr w:type="spellEnd"/>
            <w:r w:rsidRPr="00315E4B">
              <w:t xml:space="preserve"> dormancy case 2)</w:t>
            </w:r>
          </w:p>
          <w:p w14:paraId="5823F9D1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additional indication mechanism</w:t>
            </w:r>
          </w:p>
          <w:p w14:paraId="7733AC73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 xml:space="preserve">By reusing Rel-16 </w:t>
            </w:r>
            <w:proofErr w:type="spellStart"/>
            <w:r w:rsidRPr="00315E4B">
              <w:t>SCell</w:t>
            </w:r>
            <w:proofErr w:type="spellEnd"/>
            <w:r w:rsidRPr="00315E4B">
              <w:t xml:space="preserve"> dormancy indication when CA is configured, FFS details</w:t>
            </w:r>
          </w:p>
          <w:p w14:paraId="146BBCB4" w14:textId="77777777" w:rsidR="002C654E" w:rsidRPr="00315E4B" w:rsidRDefault="002C654E" w:rsidP="002C654E">
            <w:pPr>
              <w:pStyle w:val="af7"/>
              <w:numPr>
                <w:ilvl w:val="3"/>
                <w:numId w:val="31"/>
              </w:numPr>
              <w:spacing w:after="180"/>
              <w:jc w:val="left"/>
            </w:pPr>
            <w:r w:rsidRPr="00315E4B">
              <w:t>By reusing Rel-16 cross-slot scheduling indication when R16 cross-slot scheduling is configured, FFS details</w:t>
            </w:r>
          </w:p>
          <w:p w14:paraId="043301DD" w14:textId="77777777" w:rsidR="002C654E" w:rsidRPr="00315E4B" w:rsidRDefault="002C654E" w:rsidP="002C654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DCI dynamically indicates a duration/periodic interval for skipping</w:t>
            </w:r>
          </w:p>
          <w:p w14:paraId="33DB1ECD" w14:textId="77777777" w:rsidR="002C654E" w:rsidRPr="00315E4B" w:rsidRDefault="002C654E" w:rsidP="002C654E">
            <w:pPr>
              <w:pStyle w:val="af7"/>
              <w:numPr>
                <w:ilvl w:val="2"/>
                <w:numId w:val="31"/>
              </w:numPr>
              <w:spacing w:after="180"/>
              <w:jc w:val="left"/>
            </w:pPr>
            <w:r w:rsidRPr="00315E4B">
              <w:t>FFS: how to indicate the duration/period interval, e.g., number of slots or skipping current DRX</w:t>
            </w:r>
          </w:p>
          <w:p w14:paraId="78397C0E" w14:textId="77777777" w:rsidR="002C654E" w:rsidRPr="00315E4B" w:rsidRDefault="002C654E" w:rsidP="002C654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PDCCH skipping for a duration indicated by minimum scheduling offset</w:t>
            </w:r>
          </w:p>
          <w:p w14:paraId="21602587" w14:textId="014CB834" w:rsidR="002C654E" w:rsidRDefault="002C654E" w:rsidP="005F1BEE">
            <w:pPr>
              <w:pStyle w:val="af7"/>
              <w:numPr>
                <w:ilvl w:val="1"/>
                <w:numId w:val="31"/>
              </w:numPr>
              <w:spacing w:after="180"/>
              <w:jc w:val="left"/>
            </w:pPr>
            <w:r w:rsidRPr="00315E4B">
              <w:t>Others are not precluded</w:t>
            </w:r>
          </w:p>
        </w:tc>
      </w:tr>
    </w:tbl>
    <w:p w14:paraId="1F63CF73" w14:textId="30F44D68" w:rsidR="007D1764" w:rsidRDefault="007D1764" w:rsidP="005F1BEE"/>
    <w:p w14:paraId="274A54D7" w14:textId="4A6FD4CB" w:rsidR="002C654E" w:rsidRDefault="002C654E" w:rsidP="005F1BEE">
      <w:r>
        <w:t xml:space="preserve">It can be observed that RAN1 considers </w:t>
      </w:r>
      <w:r w:rsidR="00195449">
        <w:t xml:space="preserve">DCI based PDCCH skipping, given that </w:t>
      </w:r>
      <w:r w:rsidR="00195449" w:rsidRPr="00195449">
        <w:t>usual</w:t>
      </w:r>
      <w:r w:rsidR="00195449">
        <w:t>ly it should be network to decide whether to schedule the UE or not</w:t>
      </w:r>
      <w:r w:rsidR="00132CD9">
        <w:t>. If</w:t>
      </w:r>
      <w:r w:rsidR="00195449">
        <w:t xml:space="preserve"> the network does not expect to schedule the UE for a period based on UE’s DL/UL data amount and the scheduling scheme, the network could send an e</w:t>
      </w:r>
      <w:r w:rsidR="00195449" w:rsidRPr="00315E4B">
        <w:t xml:space="preserve">xplicit indication </w:t>
      </w:r>
      <w:r w:rsidR="00195449">
        <w:t xml:space="preserve">for PDCCH skipping to the UE. </w:t>
      </w:r>
      <w:r w:rsidR="005140E8">
        <w:t>In most situations, t</w:t>
      </w:r>
      <w:r w:rsidR="00195449">
        <w:t xml:space="preserve">he UE </w:t>
      </w:r>
      <w:r w:rsidR="005140E8">
        <w:t>should</w:t>
      </w:r>
      <w:r w:rsidR="00195449">
        <w:t xml:space="preserve"> follow the PDCCH skipping indication</w:t>
      </w:r>
      <w:r w:rsidR="005140E8">
        <w:t xml:space="preserve"> and stop monitoring PDCCH during the PDCCH skipping duration, </w:t>
      </w:r>
      <w:r w:rsidR="00E1657A">
        <w:rPr>
          <w:rFonts w:hint="eastAsia"/>
        </w:rPr>
        <w:t>however</w:t>
      </w:r>
      <w:r w:rsidR="00E1657A">
        <w:t xml:space="preserve">, </w:t>
      </w:r>
      <w:r w:rsidR="00EA2CB1">
        <w:t>some</w:t>
      </w:r>
      <w:r w:rsidR="005140E8">
        <w:t xml:space="preserve"> special cases should be consider</w:t>
      </w:r>
      <w:r w:rsidR="00EA2CB1">
        <w:t>e</w:t>
      </w:r>
      <w:r w:rsidR="005140E8">
        <w:t>d.</w:t>
      </w:r>
    </w:p>
    <w:p w14:paraId="784C1368" w14:textId="2798D93B" w:rsidR="005140E8" w:rsidRDefault="005140E8" w:rsidP="00EF78C7">
      <w:pPr>
        <w:pStyle w:val="af7"/>
        <w:numPr>
          <w:ilvl w:val="0"/>
          <w:numId w:val="32"/>
        </w:numPr>
      </w:pPr>
      <w:r>
        <w:t>Case1: A SR is sent during PDCCH skipping duration</w:t>
      </w:r>
    </w:p>
    <w:p w14:paraId="2619487B" w14:textId="7BD8417A" w:rsidR="005140E8" w:rsidRDefault="005140E8" w:rsidP="00EF78C7">
      <w:pPr>
        <w:pStyle w:val="af7"/>
        <w:numPr>
          <w:ilvl w:val="0"/>
          <w:numId w:val="32"/>
        </w:numPr>
      </w:pPr>
      <w:r>
        <w:t xml:space="preserve">Case2: </w:t>
      </w:r>
      <w:r w:rsidR="00CF79BD">
        <w:t>A MAC PDU is</w:t>
      </w:r>
      <w:r>
        <w:t xml:space="preserve"> transmi</w:t>
      </w:r>
      <w:r w:rsidR="00CF79BD">
        <w:t>tted</w:t>
      </w:r>
      <w:r>
        <w:t xml:space="preserve"> on configured grant</w:t>
      </w:r>
      <w:r w:rsidR="00EF78C7">
        <w:t xml:space="preserve"> during PDCCH skipping duration</w:t>
      </w:r>
    </w:p>
    <w:p w14:paraId="64B85BCF" w14:textId="528BA3E3" w:rsidR="005140E8" w:rsidRPr="005140E8" w:rsidRDefault="005140E8" w:rsidP="00EF78C7">
      <w:pPr>
        <w:pStyle w:val="af7"/>
        <w:numPr>
          <w:ilvl w:val="0"/>
          <w:numId w:val="32"/>
        </w:numPr>
      </w:pPr>
      <w:r>
        <w:t xml:space="preserve">Case3: </w:t>
      </w:r>
      <w:r w:rsidR="00F846FC">
        <w:t>CFRA</w:t>
      </w:r>
      <w:r w:rsidR="00EF78C7">
        <w:t xml:space="preserve"> for BFR is triggered</w:t>
      </w:r>
      <w:r>
        <w:t xml:space="preserve"> </w:t>
      </w:r>
      <w:r w:rsidR="00EF78C7">
        <w:t>during PDCCH skipping duration</w:t>
      </w:r>
    </w:p>
    <w:p w14:paraId="3828D3EC" w14:textId="3F434CCF" w:rsidR="007D1764" w:rsidRDefault="00EF78C7" w:rsidP="005F1BEE">
      <w:r>
        <w:t>In case 1, the UE will expect UL grant for BSR or UL transmission, so once the SR is sent</w:t>
      </w:r>
      <w:r w:rsidR="00CF79BD">
        <w:t xml:space="preserve"> and is pending</w:t>
      </w:r>
      <w:r>
        <w:t>, the UE should resume PDCCH</w:t>
      </w:r>
      <w:r w:rsidR="00EA2CB1" w:rsidRPr="00EA2CB1">
        <w:t xml:space="preserve"> </w:t>
      </w:r>
      <w:r w:rsidR="00EA2CB1">
        <w:t>monitoring</w:t>
      </w:r>
      <w:r>
        <w:t>.</w:t>
      </w:r>
    </w:p>
    <w:p w14:paraId="548C5F08" w14:textId="2EFD9162" w:rsidR="00EF78C7" w:rsidRDefault="00EF78C7" w:rsidP="005F1BEE">
      <w:r>
        <w:lastRenderedPageBreak/>
        <w:t xml:space="preserve">In case 2, for a UE configured with CG, the UE </w:t>
      </w:r>
      <w:r w:rsidR="004E389D">
        <w:t xml:space="preserve">may </w:t>
      </w:r>
      <w:r>
        <w:t>send</w:t>
      </w:r>
      <w:r w:rsidR="004E389D">
        <w:t xml:space="preserve"> a MAC PDU or not on each CG occasion, which is unknown to the network</w:t>
      </w:r>
      <w:r w:rsidR="00913D9F">
        <w:t xml:space="preserve"> prior to PUSCH reception</w:t>
      </w:r>
      <w:r w:rsidR="004E389D">
        <w:t>. If the UE sends a MAC PDU on CG during PDCCH skipping duration, the UE should start to monitor PDCCH indicating a retransmission for the MAC PDU</w:t>
      </w:r>
      <w:r w:rsidR="00BB394A">
        <w:t xml:space="preserve"> when UE starts </w:t>
      </w:r>
      <w:proofErr w:type="spellStart"/>
      <w:r w:rsidR="00BB394A" w:rsidRPr="00F166BA">
        <w:t>drx-RetransmissionTimer</w:t>
      </w:r>
      <w:r w:rsidR="00BB394A">
        <w:t>U</w:t>
      </w:r>
      <w:r w:rsidR="00BB394A" w:rsidRPr="00F166BA">
        <w:t>L</w:t>
      </w:r>
      <w:proofErr w:type="spellEnd"/>
      <w:r w:rsidR="00BB394A" w:rsidRPr="00F166BA">
        <w:t xml:space="preserve"> for the </w:t>
      </w:r>
      <w:r w:rsidR="00BB394A" w:rsidRPr="00F166BA">
        <w:rPr>
          <w:noProof/>
          <w:lang w:eastAsia="ko-KR"/>
        </w:rPr>
        <w:t>corresponding HARQ process</w:t>
      </w:r>
      <w:r w:rsidR="004E389D">
        <w:t>.</w:t>
      </w:r>
    </w:p>
    <w:p w14:paraId="17E0C68B" w14:textId="78C7E718" w:rsidR="007F27DA" w:rsidRDefault="004E389D" w:rsidP="00BB7B8B">
      <w:r>
        <w:t xml:space="preserve">In case 3, </w:t>
      </w:r>
      <w:r w:rsidR="00285065">
        <w:rPr>
          <w:lang w:eastAsia="ko-KR"/>
        </w:rPr>
        <w:t xml:space="preserve">if the UE has received PDCCH skipping indication before triggering </w:t>
      </w:r>
      <w:r w:rsidR="00F846FC">
        <w:rPr>
          <w:lang w:eastAsia="ko-KR"/>
        </w:rPr>
        <w:t>CFRA for</w:t>
      </w:r>
      <w:r w:rsidR="00285065">
        <w:rPr>
          <w:lang w:eastAsia="ko-KR"/>
        </w:rPr>
        <w:t xml:space="preserve"> BFR, </w:t>
      </w:r>
      <w:r>
        <w:t>after sending preamble</w:t>
      </w:r>
      <w:r w:rsidR="00CF79BD" w:rsidRPr="00CF79BD">
        <w:rPr>
          <w:lang w:eastAsia="ko-KR"/>
        </w:rPr>
        <w:t xml:space="preserve"> </w:t>
      </w:r>
      <w:r w:rsidR="00CF79BD" w:rsidRPr="003C0705">
        <w:rPr>
          <w:lang w:eastAsia="ko-KR"/>
        </w:rPr>
        <w:t>for beam failure recovery request</w:t>
      </w:r>
      <w:r>
        <w:t xml:space="preserve">, the UE would start to monitor PDCCH </w:t>
      </w:r>
      <w:r w:rsidRPr="003C0705">
        <w:rPr>
          <w:lang w:eastAsia="ko-KR"/>
        </w:rPr>
        <w:t xml:space="preserve">identified by </w:t>
      </w:r>
      <w:r>
        <w:rPr>
          <w:lang w:eastAsia="ko-KR"/>
        </w:rPr>
        <w:t>C</w:t>
      </w:r>
      <w:r w:rsidRPr="003C0705">
        <w:rPr>
          <w:lang w:eastAsia="ko-KR"/>
        </w:rPr>
        <w:t>-RNTI</w:t>
      </w:r>
      <w:r>
        <w:rPr>
          <w:lang w:eastAsia="ko-KR"/>
        </w:rPr>
        <w:t xml:space="preserve">, </w:t>
      </w:r>
      <w:r w:rsidR="00285065">
        <w:rPr>
          <w:lang w:eastAsia="ko-KR"/>
        </w:rPr>
        <w:t xml:space="preserve">if the UE still </w:t>
      </w:r>
      <w:r>
        <w:rPr>
          <w:lang w:eastAsia="ko-KR"/>
        </w:rPr>
        <w:t>continue</w:t>
      </w:r>
      <w:r w:rsidR="00285065">
        <w:rPr>
          <w:rFonts w:hint="eastAsia"/>
        </w:rPr>
        <w:t>s</w:t>
      </w:r>
      <w:r>
        <w:rPr>
          <w:lang w:eastAsia="ko-KR"/>
        </w:rPr>
        <w:t xml:space="preserve"> PDCCH skipping, the UE may miss the </w:t>
      </w:r>
      <w:r w:rsidR="00CF79BD">
        <w:rPr>
          <w:lang w:eastAsia="ko-KR"/>
        </w:rPr>
        <w:t>PDCCH, which will increase BFR delay</w:t>
      </w:r>
      <w:r w:rsidR="00CF79BD">
        <w:t>.</w:t>
      </w:r>
    </w:p>
    <w:p w14:paraId="4C5EDA2B" w14:textId="353A4F78" w:rsidR="00285065" w:rsidRDefault="00285065" w:rsidP="00BB7B8B">
      <w:r>
        <w:t>Based on above, we propose the following:</w:t>
      </w:r>
    </w:p>
    <w:p w14:paraId="252D71DA" w14:textId="03261CAE" w:rsidR="00D83DBC" w:rsidRDefault="00CF79BD" w:rsidP="00D83DBC">
      <w:pPr>
        <w:pStyle w:val="Proposal"/>
        <w:tabs>
          <w:tab w:val="clear" w:pos="1304"/>
          <w:tab w:val="num" w:pos="2580"/>
        </w:tabs>
        <w:ind w:left="1701" w:hanging="1701"/>
      </w:pPr>
      <w:bookmarkStart w:id="8" w:name="_Toc47130366"/>
      <w:bookmarkStart w:id="9" w:name="_Toc47131585"/>
      <w:bookmarkStart w:id="10" w:name="_Toc47650364"/>
      <w:r>
        <w:t>UE resumes PDCCH mo</w:t>
      </w:r>
      <w:r w:rsidR="00285065">
        <w:t>nitoring in the following cases</w:t>
      </w:r>
      <w:bookmarkEnd w:id="8"/>
      <w:bookmarkEnd w:id="9"/>
      <w:bookmarkEnd w:id="10"/>
      <w:r w:rsidR="00AE1723">
        <w:t>:</w:t>
      </w:r>
    </w:p>
    <w:p w14:paraId="5B758A3E" w14:textId="5DC53301" w:rsidR="00D83DBC" w:rsidRDefault="00CF79BD" w:rsidP="00D83DBC">
      <w:pPr>
        <w:pStyle w:val="Proposal"/>
        <w:numPr>
          <w:ilvl w:val="0"/>
          <w:numId w:val="26"/>
        </w:numPr>
      </w:pPr>
      <w:r>
        <w:t>A SR is sent during PDCCH skipping duration</w:t>
      </w:r>
    </w:p>
    <w:p w14:paraId="702D5C0C" w14:textId="199F5827" w:rsidR="00CF79BD" w:rsidRDefault="00CF79BD" w:rsidP="00D83DBC">
      <w:pPr>
        <w:pStyle w:val="Proposal"/>
        <w:numPr>
          <w:ilvl w:val="0"/>
          <w:numId w:val="26"/>
        </w:numPr>
      </w:pPr>
      <w:r>
        <w:t>A MAC PDU is transmitted on configured grant during PDCCH skipping duration</w:t>
      </w:r>
    </w:p>
    <w:p w14:paraId="110582AC" w14:textId="66ADD122" w:rsidR="00CF79BD" w:rsidRDefault="00F846FC" w:rsidP="00D83DBC">
      <w:pPr>
        <w:pStyle w:val="Proposal"/>
        <w:numPr>
          <w:ilvl w:val="0"/>
          <w:numId w:val="26"/>
        </w:numPr>
      </w:pPr>
      <w:r>
        <w:t>CFRA</w:t>
      </w:r>
      <w:r w:rsidR="00CF79BD">
        <w:t xml:space="preserve"> for BFR is triggered during PDCCH skipping duration</w:t>
      </w:r>
    </w:p>
    <w:p w14:paraId="055AA8AD" w14:textId="77777777" w:rsidR="00D0573B" w:rsidRDefault="00D0573B">
      <w:pPr>
        <w:pStyle w:val="1"/>
      </w:pPr>
      <w:r>
        <w:t>Conclusion</w:t>
      </w:r>
    </w:p>
    <w:p w14:paraId="4B819295" w14:textId="171F7E60" w:rsidR="00C4595C" w:rsidRDefault="00C4595C" w:rsidP="00C4595C">
      <w:pPr>
        <w:pStyle w:val="ac"/>
      </w:pPr>
      <w:r>
        <w:t>Based on the discussion we give the following proposals:</w:t>
      </w:r>
    </w:p>
    <w:p w14:paraId="6F565088" w14:textId="7F27AA5F" w:rsidR="00CF79BD" w:rsidRDefault="00CF79BD" w:rsidP="00CF79BD">
      <w:pPr>
        <w:pStyle w:val="Proposal"/>
        <w:numPr>
          <w:ilvl w:val="0"/>
          <w:numId w:val="33"/>
        </w:numPr>
        <w:tabs>
          <w:tab w:val="clear" w:pos="1304"/>
          <w:tab w:val="num" w:pos="2580"/>
        </w:tabs>
      </w:pPr>
      <w:r>
        <w:t>UE resumes PDCCH mo</w:t>
      </w:r>
      <w:r w:rsidR="00285065">
        <w:t>nitoring in the following cases</w:t>
      </w:r>
      <w:r>
        <w:t>.</w:t>
      </w:r>
    </w:p>
    <w:p w14:paraId="5D5C738E" w14:textId="77777777" w:rsidR="00CF79BD" w:rsidRDefault="00CF79BD" w:rsidP="00CF79BD">
      <w:pPr>
        <w:pStyle w:val="Proposal"/>
        <w:numPr>
          <w:ilvl w:val="0"/>
          <w:numId w:val="26"/>
        </w:numPr>
      </w:pPr>
      <w:r>
        <w:t>A SR is sent during PDCCH skipping duration</w:t>
      </w:r>
    </w:p>
    <w:p w14:paraId="3EC9FC0E" w14:textId="77777777" w:rsidR="00CF79BD" w:rsidRDefault="00CF79BD" w:rsidP="00CF79BD">
      <w:pPr>
        <w:pStyle w:val="Proposal"/>
        <w:numPr>
          <w:ilvl w:val="0"/>
          <w:numId w:val="26"/>
        </w:numPr>
      </w:pPr>
      <w:r>
        <w:t>A MAC PDU is transmitted on configured grant during PDCCH skipping duration</w:t>
      </w:r>
    </w:p>
    <w:p w14:paraId="65D78D62" w14:textId="38967B2B" w:rsidR="00CF79BD" w:rsidRDefault="00F846FC" w:rsidP="00CF79BD">
      <w:pPr>
        <w:pStyle w:val="Proposal"/>
        <w:numPr>
          <w:ilvl w:val="0"/>
          <w:numId w:val="26"/>
        </w:numPr>
      </w:pPr>
      <w:r>
        <w:t>CFRA</w:t>
      </w:r>
      <w:r w:rsidR="00CF79BD">
        <w:t xml:space="preserve"> for BFR is triggered during PDCCH skipping duration</w:t>
      </w:r>
    </w:p>
    <w:p w14:paraId="6F7D828B" w14:textId="29565061" w:rsidR="00D0573B" w:rsidRPr="00CA0A91" w:rsidRDefault="00D0573B" w:rsidP="00CF79BD">
      <w:pPr>
        <w:pStyle w:val="Proposal"/>
        <w:numPr>
          <w:ilvl w:val="0"/>
          <w:numId w:val="0"/>
        </w:numPr>
        <w:ind w:left="1304"/>
      </w:pPr>
    </w:p>
    <w:sectPr w:rsidR="00D0573B" w:rsidRPr="00CA0A91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19743" w14:textId="77777777" w:rsidR="003C4015" w:rsidRDefault="003C4015">
      <w:pPr>
        <w:spacing w:after="0"/>
      </w:pPr>
      <w:r>
        <w:separator/>
      </w:r>
    </w:p>
  </w:endnote>
  <w:endnote w:type="continuationSeparator" w:id="0">
    <w:p w14:paraId="2F60059E" w14:textId="77777777" w:rsidR="003C4015" w:rsidRDefault="003C4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95C24" w14:textId="5C7DCBCF" w:rsidR="004E389D" w:rsidRDefault="004E389D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3468C6"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3468C6">
      <w:rPr>
        <w:rStyle w:val="a6"/>
        <w:noProof/>
      </w:rPr>
      <w:t>3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D61B5" w14:textId="77777777" w:rsidR="003C4015" w:rsidRDefault="003C4015">
      <w:pPr>
        <w:spacing w:after="0"/>
      </w:pPr>
      <w:r>
        <w:separator/>
      </w:r>
    </w:p>
  </w:footnote>
  <w:footnote w:type="continuationSeparator" w:id="0">
    <w:p w14:paraId="3772D76D" w14:textId="77777777" w:rsidR="003C4015" w:rsidRDefault="003C4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C8F"/>
    <w:multiLevelType w:val="hybridMultilevel"/>
    <w:tmpl w:val="F4AE47F0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90F6F50"/>
    <w:multiLevelType w:val="hybridMultilevel"/>
    <w:tmpl w:val="489AB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A234D"/>
    <w:multiLevelType w:val="hybridMultilevel"/>
    <w:tmpl w:val="D8B42336"/>
    <w:lvl w:ilvl="0" w:tplc="BEF2F0C6">
      <w:start w:val="1"/>
      <w:numFmt w:val="bullet"/>
      <w:lvlText w:val=""/>
      <w:lvlJc w:val="left"/>
      <w:pPr>
        <w:ind w:left="21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46262"/>
    <w:multiLevelType w:val="hybridMultilevel"/>
    <w:tmpl w:val="313AEF04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397FB2"/>
    <w:multiLevelType w:val="hybridMultilevel"/>
    <w:tmpl w:val="BC267818"/>
    <w:lvl w:ilvl="0" w:tplc="9BDAA7D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978A3"/>
    <w:multiLevelType w:val="hybridMultilevel"/>
    <w:tmpl w:val="25DCD14A"/>
    <w:lvl w:ilvl="0" w:tplc="08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3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4D3FCE"/>
    <w:multiLevelType w:val="hybridMultilevel"/>
    <w:tmpl w:val="0DAAA52A"/>
    <w:lvl w:ilvl="0" w:tplc="357658D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5A4D27"/>
    <w:multiLevelType w:val="hybridMultilevel"/>
    <w:tmpl w:val="007623D0"/>
    <w:lvl w:ilvl="0" w:tplc="FC26F5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3" w15:restartNumberingAfterBreak="0">
    <w:nsid w:val="6E910508"/>
    <w:multiLevelType w:val="hybridMultilevel"/>
    <w:tmpl w:val="F39A1A3A"/>
    <w:lvl w:ilvl="0" w:tplc="E3A83E28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C66AF"/>
    <w:multiLevelType w:val="hybridMultilevel"/>
    <w:tmpl w:val="007623D0"/>
    <w:lvl w:ilvl="0" w:tplc="FC26F5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17"/>
  </w:num>
  <w:num w:numId="9">
    <w:abstractNumId w:val="27"/>
  </w:num>
  <w:num w:numId="10">
    <w:abstractNumId w:val="18"/>
  </w:num>
  <w:num w:numId="11">
    <w:abstractNumId w:val="26"/>
  </w:num>
  <w:num w:numId="12">
    <w:abstractNumId w:val="15"/>
  </w:num>
  <w:num w:numId="13">
    <w:abstractNumId w:val="22"/>
  </w:num>
  <w:num w:numId="14">
    <w:abstractNumId w:val="24"/>
  </w:num>
  <w:num w:numId="15">
    <w:abstractNumId w:val="8"/>
  </w:num>
  <w:num w:numId="16">
    <w:abstractNumId w:val="13"/>
  </w:num>
  <w:num w:numId="17">
    <w:abstractNumId w:val="20"/>
  </w:num>
  <w:num w:numId="18">
    <w:abstractNumId w:val="25"/>
  </w:num>
  <w:num w:numId="19">
    <w:abstractNumId w:val="21"/>
  </w:num>
  <w:num w:numId="20">
    <w:abstractNumId w:val="14"/>
  </w:num>
  <w:num w:numId="21">
    <w:abstractNumId w:val="2"/>
  </w:num>
  <w:num w:numId="22">
    <w:abstractNumId w:val="16"/>
  </w:num>
  <w:num w:numId="23">
    <w:abstractNumId w:val="23"/>
  </w:num>
  <w:num w:numId="24">
    <w:abstractNumId w:val="7"/>
  </w:num>
  <w:num w:numId="25">
    <w:abstractNumId w:val="17"/>
  </w:num>
  <w:num w:numId="26">
    <w:abstractNumId w:val="4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"/>
  </w:num>
  <w:num w:numId="32">
    <w:abstractNumId w:val="0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gFAJi+BigtAAAA"/>
  </w:docVars>
  <w:rsids>
    <w:rsidRoot w:val="002804D3"/>
    <w:rsid w:val="000006E1"/>
    <w:rsid w:val="00000EBA"/>
    <w:rsid w:val="000013AA"/>
    <w:rsid w:val="00001757"/>
    <w:rsid w:val="00001A9C"/>
    <w:rsid w:val="00001D15"/>
    <w:rsid w:val="00002230"/>
    <w:rsid w:val="00002A37"/>
    <w:rsid w:val="00002F51"/>
    <w:rsid w:val="000046E3"/>
    <w:rsid w:val="00004B2A"/>
    <w:rsid w:val="000054B7"/>
    <w:rsid w:val="00006446"/>
    <w:rsid w:val="00006896"/>
    <w:rsid w:val="00007098"/>
    <w:rsid w:val="000070C5"/>
    <w:rsid w:val="0000774E"/>
    <w:rsid w:val="00007780"/>
    <w:rsid w:val="000078C0"/>
    <w:rsid w:val="00007CDC"/>
    <w:rsid w:val="00010019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590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292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7F0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829"/>
    <w:rsid w:val="000D0D07"/>
    <w:rsid w:val="000D220B"/>
    <w:rsid w:val="000D2904"/>
    <w:rsid w:val="000D2D12"/>
    <w:rsid w:val="000D3FD1"/>
    <w:rsid w:val="000D4797"/>
    <w:rsid w:val="000D4BD7"/>
    <w:rsid w:val="000D67B4"/>
    <w:rsid w:val="000E018D"/>
    <w:rsid w:val="000E0527"/>
    <w:rsid w:val="000E05C2"/>
    <w:rsid w:val="000E1CC0"/>
    <w:rsid w:val="000E1E92"/>
    <w:rsid w:val="000E2210"/>
    <w:rsid w:val="000E333E"/>
    <w:rsid w:val="000E38A5"/>
    <w:rsid w:val="000E47F6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404"/>
    <w:rsid w:val="0012778D"/>
    <w:rsid w:val="0013056A"/>
    <w:rsid w:val="00131A27"/>
    <w:rsid w:val="00132252"/>
    <w:rsid w:val="0013285C"/>
    <w:rsid w:val="00132CD9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552"/>
    <w:rsid w:val="00141A2F"/>
    <w:rsid w:val="00141C93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D37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449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2E7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18B6"/>
    <w:rsid w:val="001F3916"/>
    <w:rsid w:val="001F3DC2"/>
    <w:rsid w:val="001F54C5"/>
    <w:rsid w:val="001F6031"/>
    <w:rsid w:val="001F6452"/>
    <w:rsid w:val="001F662C"/>
    <w:rsid w:val="001F7074"/>
    <w:rsid w:val="001F780C"/>
    <w:rsid w:val="001F7A7C"/>
    <w:rsid w:val="00200490"/>
    <w:rsid w:val="00200F95"/>
    <w:rsid w:val="00201F3A"/>
    <w:rsid w:val="00202A3C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9C6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69E4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36AE"/>
    <w:rsid w:val="00284B82"/>
    <w:rsid w:val="00285065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87E"/>
    <w:rsid w:val="00292EB7"/>
    <w:rsid w:val="002932C8"/>
    <w:rsid w:val="002935F7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2AD2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A97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654E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5DA6"/>
    <w:rsid w:val="002D733F"/>
    <w:rsid w:val="002D7637"/>
    <w:rsid w:val="002E0D2D"/>
    <w:rsid w:val="002E0F38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829"/>
    <w:rsid w:val="00342A10"/>
    <w:rsid w:val="00342BD7"/>
    <w:rsid w:val="00345263"/>
    <w:rsid w:val="003458E7"/>
    <w:rsid w:val="003467BD"/>
    <w:rsid w:val="003468C6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015"/>
    <w:rsid w:val="003C439E"/>
    <w:rsid w:val="003C50C7"/>
    <w:rsid w:val="003C7806"/>
    <w:rsid w:val="003D0A19"/>
    <w:rsid w:val="003D0E82"/>
    <w:rsid w:val="003D0EBC"/>
    <w:rsid w:val="003D109F"/>
    <w:rsid w:val="003D131F"/>
    <w:rsid w:val="003D1E07"/>
    <w:rsid w:val="003D2478"/>
    <w:rsid w:val="003D318E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33F"/>
    <w:rsid w:val="004734D0"/>
    <w:rsid w:val="00474782"/>
    <w:rsid w:val="00474EFA"/>
    <w:rsid w:val="0047556B"/>
    <w:rsid w:val="00477304"/>
    <w:rsid w:val="00477768"/>
    <w:rsid w:val="0047780C"/>
    <w:rsid w:val="00477C83"/>
    <w:rsid w:val="00480FC5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547F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A7341"/>
    <w:rsid w:val="004B09A0"/>
    <w:rsid w:val="004B18B8"/>
    <w:rsid w:val="004B1FA5"/>
    <w:rsid w:val="004B254E"/>
    <w:rsid w:val="004B2B6D"/>
    <w:rsid w:val="004B32A3"/>
    <w:rsid w:val="004B5C2F"/>
    <w:rsid w:val="004B624B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389D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B2F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40E8"/>
    <w:rsid w:val="005153A7"/>
    <w:rsid w:val="00516AEF"/>
    <w:rsid w:val="00517D25"/>
    <w:rsid w:val="00520373"/>
    <w:rsid w:val="00521570"/>
    <w:rsid w:val="005219CF"/>
    <w:rsid w:val="00522264"/>
    <w:rsid w:val="005245CD"/>
    <w:rsid w:val="00524EF8"/>
    <w:rsid w:val="0052560D"/>
    <w:rsid w:val="00525633"/>
    <w:rsid w:val="00525F5B"/>
    <w:rsid w:val="0052626C"/>
    <w:rsid w:val="005270C3"/>
    <w:rsid w:val="005275C0"/>
    <w:rsid w:val="00527819"/>
    <w:rsid w:val="00530643"/>
    <w:rsid w:val="00530B50"/>
    <w:rsid w:val="00531CB4"/>
    <w:rsid w:val="00532096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198"/>
    <w:rsid w:val="005449F6"/>
    <w:rsid w:val="00546970"/>
    <w:rsid w:val="00546F49"/>
    <w:rsid w:val="00552585"/>
    <w:rsid w:val="0055316E"/>
    <w:rsid w:val="00554E19"/>
    <w:rsid w:val="00556B93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2EBC"/>
    <w:rsid w:val="005762A2"/>
    <w:rsid w:val="0057664C"/>
    <w:rsid w:val="00577CAD"/>
    <w:rsid w:val="00582809"/>
    <w:rsid w:val="00582CB2"/>
    <w:rsid w:val="0058303D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1BEE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67D3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67C2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29D"/>
    <w:rsid w:val="006311B3"/>
    <w:rsid w:val="0063181D"/>
    <w:rsid w:val="0063284C"/>
    <w:rsid w:val="00632BA1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3B0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907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75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39C9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290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AF1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170B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174D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2FEC"/>
    <w:rsid w:val="0078304C"/>
    <w:rsid w:val="00783673"/>
    <w:rsid w:val="00785490"/>
    <w:rsid w:val="0078591D"/>
    <w:rsid w:val="0078701F"/>
    <w:rsid w:val="007878D1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A7F4C"/>
    <w:rsid w:val="007B0333"/>
    <w:rsid w:val="007B0C08"/>
    <w:rsid w:val="007B1007"/>
    <w:rsid w:val="007B1D07"/>
    <w:rsid w:val="007B2367"/>
    <w:rsid w:val="007B2E23"/>
    <w:rsid w:val="007B3429"/>
    <w:rsid w:val="007B3CFE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327"/>
    <w:rsid w:val="007C75A1"/>
    <w:rsid w:val="007C77A5"/>
    <w:rsid w:val="007D04E5"/>
    <w:rsid w:val="007D0EDA"/>
    <w:rsid w:val="007D0EEC"/>
    <w:rsid w:val="007D170D"/>
    <w:rsid w:val="007D1764"/>
    <w:rsid w:val="007D36E1"/>
    <w:rsid w:val="007D4969"/>
    <w:rsid w:val="007D5901"/>
    <w:rsid w:val="007D5CCF"/>
    <w:rsid w:val="007D6F9D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C25"/>
    <w:rsid w:val="007E5EFF"/>
    <w:rsid w:val="007E7091"/>
    <w:rsid w:val="007E736D"/>
    <w:rsid w:val="007E7C83"/>
    <w:rsid w:val="007E7F7C"/>
    <w:rsid w:val="007F22C6"/>
    <w:rsid w:val="007F27DA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59B7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0FDF"/>
    <w:rsid w:val="008218E3"/>
    <w:rsid w:val="00821C5B"/>
    <w:rsid w:val="008223C2"/>
    <w:rsid w:val="00822EA8"/>
    <w:rsid w:val="00823189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8F6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2621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121"/>
    <w:rsid w:val="0085566A"/>
    <w:rsid w:val="00855A9E"/>
    <w:rsid w:val="00856911"/>
    <w:rsid w:val="00856F80"/>
    <w:rsid w:val="00857F50"/>
    <w:rsid w:val="00860FCC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0FF3"/>
    <w:rsid w:val="00883BAF"/>
    <w:rsid w:val="00885991"/>
    <w:rsid w:val="00885BD5"/>
    <w:rsid w:val="00886724"/>
    <w:rsid w:val="008869F8"/>
    <w:rsid w:val="00886E16"/>
    <w:rsid w:val="008904F3"/>
    <w:rsid w:val="00890CA7"/>
    <w:rsid w:val="00891599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6E7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3D9F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6071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37D6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3F72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76E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4E91"/>
    <w:rsid w:val="009950C0"/>
    <w:rsid w:val="00995978"/>
    <w:rsid w:val="00996021"/>
    <w:rsid w:val="009960EC"/>
    <w:rsid w:val="009970DD"/>
    <w:rsid w:val="009A01C3"/>
    <w:rsid w:val="009A0387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167"/>
    <w:rsid w:val="009C4B0A"/>
    <w:rsid w:val="009C5300"/>
    <w:rsid w:val="009D03A8"/>
    <w:rsid w:val="009D0BF8"/>
    <w:rsid w:val="009D194C"/>
    <w:rsid w:val="009D2627"/>
    <w:rsid w:val="009D2C6E"/>
    <w:rsid w:val="009D442E"/>
    <w:rsid w:val="009D49B3"/>
    <w:rsid w:val="009D4C7C"/>
    <w:rsid w:val="009D4FF0"/>
    <w:rsid w:val="009D524D"/>
    <w:rsid w:val="009D5397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51CF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708"/>
    <w:rsid w:val="00A05BD3"/>
    <w:rsid w:val="00A05EA3"/>
    <w:rsid w:val="00A06D4C"/>
    <w:rsid w:val="00A109A1"/>
    <w:rsid w:val="00A10F9E"/>
    <w:rsid w:val="00A1284B"/>
    <w:rsid w:val="00A134C1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592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B7D5D"/>
    <w:rsid w:val="00AC007F"/>
    <w:rsid w:val="00AC03E4"/>
    <w:rsid w:val="00AC0FA5"/>
    <w:rsid w:val="00AC29DA"/>
    <w:rsid w:val="00AC2ECD"/>
    <w:rsid w:val="00AC3119"/>
    <w:rsid w:val="00AC498D"/>
    <w:rsid w:val="00AC49FB"/>
    <w:rsid w:val="00AC5786"/>
    <w:rsid w:val="00AC5A10"/>
    <w:rsid w:val="00AC6441"/>
    <w:rsid w:val="00AC6FFD"/>
    <w:rsid w:val="00AC72AA"/>
    <w:rsid w:val="00AC7FF9"/>
    <w:rsid w:val="00AD0642"/>
    <w:rsid w:val="00AD0AA3"/>
    <w:rsid w:val="00AD1D4A"/>
    <w:rsid w:val="00AD288D"/>
    <w:rsid w:val="00AD3F94"/>
    <w:rsid w:val="00AD4A5A"/>
    <w:rsid w:val="00AD696D"/>
    <w:rsid w:val="00AD6F9C"/>
    <w:rsid w:val="00AD7D69"/>
    <w:rsid w:val="00AE032F"/>
    <w:rsid w:val="00AE1723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0EDF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1E26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94A"/>
    <w:rsid w:val="00BB4398"/>
    <w:rsid w:val="00BB51E9"/>
    <w:rsid w:val="00BB6BF3"/>
    <w:rsid w:val="00BB7AF1"/>
    <w:rsid w:val="00BB7B8B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A4C"/>
    <w:rsid w:val="00BE5468"/>
    <w:rsid w:val="00BE70A5"/>
    <w:rsid w:val="00BE7406"/>
    <w:rsid w:val="00BE7603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274"/>
    <w:rsid w:val="00C34F5C"/>
    <w:rsid w:val="00C3719D"/>
    <w:rsid w:val="00C37E54"/>
    <w:rsid w:val="00C4047B"/>
    <w:rsid w:val="00C40AD2"/>
    <w:rsid w:val="00C40F43"/>
    <w:rsid w:val="00C41779"/>
    <w:rsid w:val="00C45066"/>
    <w:rsid w:val="00C4595C"/>
    <w:rsid w:val="00C47623"/>
    <w:rsid w:val="00C4795B"/>
    <w:rsid w:val="00C516E0"/>
    <w:rsid w:val="00C524A8"/>
    <w:rsid w:val="00C53FBF"/>
    <w:rsid w:val="00C547B9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77ED6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0A91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0C10"/>
    <w:rsid w:val="00CD1188"/>
    <w:rsid w:val="00CD2ED1"/>
    <w:rsid w:val="00CD337B"/>
    <w:rsid w:val="00CD4628"/>
    <w:rsid w:val="00CD67BA"/>
    <w:rsid w:val="00CD6F1E"/>
    <w:rsid w:val="00CE0424"/>
    <w:rsid w:val="00CE2030"/>
    <w:rsid w:val="00CE2C2F"/>
    <w:rsid w:val="00CE2DE8"/>
    <w:rsid w:val="00CE37F6"/>
    <w:rsid w:val="00CE4EBA"/>
    <w:rsid w:val="00CE50EE"/>
    <w:rsid w:val="00CE5650"/>
    <w:rsid w:val="00CE6B10"/>
    <w:rsid w:val="00CE7561"/>
    <w:rsid w:val="00CF0A82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CF79BD"/>
    <w:rsid w:val="00D00118"/>
    <w:rsid w:val="00D02520"/>
    <w:rsid w:val="00D02C0E"/>
    <w:rsid w:val="00D0349B"/>
    <w:rsid w:val="00D0573B"/>
    <w:rsid w:val="00D05895"/>
    <w:rsid w:val="00D0742D"/>
    <w:rsid w:val="00D10086"/>
    <w:rsid w:val="00D10249"/>
    <w:rsid w:val="00D105A2"/>
    <w:rsid w:val="00D10AD3"/>
    <w:rsid w:val="00D10D23"/>
    <w:rsid w:val="00D115C3"/>
    <w:rsid w:val="00D11897"/>
    <w:rsid w:val="00D1204C"/>
    <w:rsid w:val="00D13135"/>
    <w:rsid w:val="00D13324"/>
    <w:rsid w:val="00D13757"/>
    <w:rsid w:val="00D13E4E"/>
    <w:rsid w:val="00D14351"/>
    <w:rsid w:val="00D15330"/>
    <w:rsid w:val="00D15919"/>
    <w:rsid w:val="00D15998"/>
    <w:rsid w:val="00D177C1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2C26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49EA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DBC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253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708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05E"/>
    <w:rsid w:val="00DF0343"/>
    <w:rsid w:val="00DF0B6E"/>
    <w:rsid w:val="00DF141F"/>
    <w:rsid w:val="00DF15E0"/>
    <w:rsid w:val="00DF2010"/>
    <w:rsid w:val="00DF37A0"/>
    <w:rsid w:val="00DF6593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57A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2F2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7532"/>
    <w:rsid w:val="00E57565"/>
    <w:rsid w:val="00E577A3"/>
    <w:rsid w:val="00E57BCB"/>
    <w:rsid w:val="00E60D34"/>
    <w:rsid w:val="00E61D41"/>
    <w:rsid w:val="00E63838"/>
    <w:rsid w:val="00E64399"/>
    <w:rsid w:val="00E64434"/>
    <w:rsid w:val="00E6504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5FD"/>
    <w:rsid w:val="00E93FFE"/>
    <w:rsid w:val="00E94341"/>
    <w:rsid w:val="00E94F8A"/>
    <w:rsid w:val="00E959CF"/>
    <w:rsid w:val="00E95F1C"/>
    <w:rsid w:val="00E96A1C"/>
    <w:rsid w:val="00E96B49"/>
    <w:rsid w:val="00E97612"/>
    <w:rsid w:val="00E97AFB"/>
    <w:rsid w:val="00EA243A"/>
    <w:rsid w:val="00EA2CB1"/>
    <w:rsid w:val="00EA2EE5"/>
    <w:rsid w:val="00EA2F5B"/>
    <w:rsid w:val="00EA49DF"/>
    <w:rsid w:val="00EA5FF7"/>
    <w:rsid w:val="00EA632D"/>
    <w:rsid w:val="00EA6422"/>
    <w:rsid w:val="00EA6ED4"/>
    <w:rsid w:val="00EA7A41"/>
    <w:rsid w:val="00EB077B"/>
    <w:rsid w:val="00EB1D21"/>
    <w:rsid w:val="00EB4EA2"/>
    <w:rsid w:val="00EB50BE"/>
    <w:rsid w:val="00EB71EA"/>
    <w:rsid w:val="00EB7BFD"/>
    <w:rsid w:val="00EC014A"/>
    <w:rsid w:val="00EC08EA"/>
    <w:rsid w:val="00EC27C6"/>
    <w:rsid w:val="00EC29A7"/>
    <w:rsid w:val="00EC2F7B"/>
    <w:rsid w:val="00EC36BF"/>
    <w:rsid w:val="00EC4207"/>
    <w:rsid w:val="00EC46AB"/>
    <w:rsid w:val="00EC4AA3"/>
    <w:rsid w:val="00EC5653"/>
    <w:rsid w:val="00EC616F"/>
    <w:rsid w:val="00EC71CE"/>
    <w:rsid w:val="00EC740B"/>
    <w:rsid w:val="00ED0393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0831"/>
    <w:rsid w:val="00EE4874"/>
    <w:rsid w:val="00EE6075"/>
    <w:rsid w:val="00EE6434"/>
    <w:rsid w:val="00EE6E61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8C7"/>
    <w:rsid w:val="00EF79BB"/>
    <w:rsid w:val="00F002A6"/>
    <w:rsid w:val="00F007B1"/>
    <w:rsid w:val="00F042BE"/>
    <w:rsid w:val="00F0473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4AF"/>
    <w:rsid w:val="00F25C10"/>
    <w:rsid w:val="00F30099"/>
    <w:rsid w:val="00F3028C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4E0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46F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CD1272"/>
  <w15:docId w15:val="{B90FA480-12A9-4328-BD38-133B8D37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21">
    <w:name w:val="toc 2"/>
    <w:basedOn w:val="13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80">
    <w:name w:val="toc 8"/>
    <w:basedOn w:val="13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2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목록 단,列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41">
    <w:name w:val="toc 4"/>
    <w:basedOn w:val="32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3"/>
    <w:pPr>
      <w:ind w:left="1135"/>
    </w:pPr>
  </w:style>
  <w:style w:type="paragraph" w:styleId="42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32">
    <w:name w:val="toc 3"/>
    <w:basedOn w:val="21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13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2"/>
    <w:semiHidden/>
    <w:pPr>
      <w:ind w:left="284"/>
    </w:pPr>
  </w:style>
  <w:style w:type="paragraph" w:styleId="52">
    <w:name w:val="toc 5"/>
    <w:basedOn w:val="41"/>
    <w:semiHidden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pPr>
      <w:ind w:left="1985" w:hanging="1985"/>
    </w:p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Char">
    <w:name w:val="正文文本 Char"/>
    <w:rsid w:val="00D83DBC"/>
    <w:rPr>
      <w:rFonts w:ascii="Arial" w:hAnsi="Arial"/>
      <w:lang w:val="en-GB"/>
    </w:rPr>
  </w:style>
  <w:style w:type="character" w:customStyle="1" w:styleId="Char0">
    <w:name w:val="批注文字 Char"/>
    <w:rsid w:val="00D83DBC"/>
    <w:rPr>
      <w:rFonts w:ascii="Arial" w:hAnsi="Arial"/>
      <w:lang w:val="en-GB"/>
    </w:rPr>
  </w:style>
  <w:style w:type="character" w:customStyle="1" w:styleId="B1Zchn">
    <w:name w:val="B1 Zchn"/>
    <w:rsid w:val="00AA55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ED016-74BB-4D8B-BC8E-B619C31C6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4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5004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</cp:lastModifiedBy>
  <cp:revision>4</cp:revision>
  <cp:lastPrinted>2008-01-31T16:09:00Z</cp:lastPrinted>
  <dcterms:created xsi:type="dcterms:W3CDTF">2021-10-21T08:48:00Z</dcterms:created>
  <dcterms:modified xsi:type="dcterms:W3CDTF">2021-10-22T01:51:00Z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